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5C25F" w14:textId="39554B80" w:rsidR="001E42A6" w:rsidRPr="00372151" w:rsidRDefault="001E42A6" w:rsidP="001E42A6">
      <w:pPr>
        <w:jc w:val="center"/>
        <w:rPr>
          <w:b/>
          <w:bCs/>
          <w:sz w:val="28"/>
          <w:szCs w:val="28"/>
        </w:rPr>
      </w:pPr>
      <w:r w:rsidRPr="00372151">
        <w:rPr>
          <w:b/>
          <w:bCs/>
          <w:sz w:val="28"/>
          <w:szCs w:val="28"/>
        </w:rPr>
        <w:t>Water Quality in the Swine Republic</w:t>
      </w:r>
    </w:p>
    <w:p w14:paraId="2CBBE3CD" w14:textId="77777777" w:rsidR="001E42A6" w:rsidRDefault="001E42A6">
      <w:pPr>
        <w:rPr>
          <w:sz w:val="22"/>
          <w:szCs w:val="22"/>
        </w:rPr>
      </w:pPr>
    </w:p>
    <w:p w14:paraId="55302A09" w14:textId="59688CA0" w:rsidR="008B64EB" w:rsidRPr="00372151" w:rsidRDefault="001E42A6">
      <w:r w:rsidRPr="00372151">
        <w:t>A retired University of Iowa w</w:t>
      </w:r>
      <w:r w:rsidR="00334796" w:rsidRPr="00372151">
        <w:t>ater researcher</w:t>
      </w:r>
      <w:r w:rsidR="00860FA5">
        <w:t>,</w:t>
      </w:r>
      <w:r w:rsidR="00334796" w:rsidRPr="00372151">
        <w:t xml:space="preserve"> Chris Jones, explains that there has been enough rain </w:t>
      </w:r>
      <w:r w:rsidRPr="00372151">
        <w:t xml:space="preserve">in the first two weeks of May to fill Iowa’s rivers </w:t>
      </w:r>
      <w:r w:rsidR="00571EA9">
        <w:t xml:space="preserve">with </w:t>
      </w:r>
      <w:r w:rsidRPr="00372151">
        <w:t>nitrate runoff.</w:t>
      </w:r>
      <w:r w:rsidR="00334796" w:rsidRPr="00372151">
        <w:t xml:space="preserve"> </w:t>
      </w:r>
      <w:r w:rsidRPr="00372151">
        <w:t>Jones reports: “</w:t>
      </w:r>
      <w:r w:rsidR="00334796" w:rsidRPr="00372151">
        <w:t>1.6 million pounds of nitrate-nitrogen are passing the Iowa River gaging station in southeast Iowa, *every day*. That’s the equivalent of 11 rail cars of anhydrous ammonia.”</w:t>
      </w:r>
    </w:p>
    <w:p w14:paraId="66B791E9" w14:textId="77777777" w:rsidR="00334796" w:rsidRPr="00372151" w:rsidRDefault="00334796"/>
    <w:p w14:paraId="6EC507F3" w14:textId="38738CF2" w:rsidR="00334796" w:rsidRPr="00372151" w:rsidRDefault="00334796">
      <w:r w:rsidRPr="00372151">
        <w:t xml:space="preserve">Why is stream nitrate greater after </w:t>
      </w:r>
      <w:r w:rsidR="00372151">
        <w:t xml:space="preserve">a </w:t>
      </w:r>
      <w:r w:rsidRPr="00372151">
        <w:t>drought</w:t>
      </w:r>
      <w:r w:rsidR="00372151" w:rsidRPr="00372151">
        <w:t>, which Iowa</w:t>
      </w:r>
      <w:r w:rsidR="00B616E1">
        <w:t xml:space="preserve"> has experienced</w:t>
      </w:r>
      <w:r w:rsidR="00372151" w:rsidRPr="00372151">
        <w:t>?</w:t>
      </w:r>
      <w:r w:rsidRPr="00372151">
        <w:t xml:space="preserve"> “Because nitrate is accumulated in the soil by 1) lack of normal loss from crop fields to the stream network during dry years, and 2) poor nitrogen uptake by corn when moisture is in short supply.”</w:t>
      </w:r>
    </w:p>
    <w:p w14:paraId="0F9F51E2" w14:textId="77777777" w:rsidR="00334796" w:rsidRPr="00372151" w:rsidRDefault="00334796"/>
    <w:p w14:paraId="04D5E7FB" w14:textId="04F274B6" w:rsidR="00334796" w:rsidRPr="00372151" w:rsidRDefault="00334796" w:rsidP="00334796">
      <w:r w:rsidRPr="00372151">
        <w:t>Jones reports</w:t>
      </w:r>
      <w:r w:rsidR="00372151" w:rsidRPr="00372151">
        <w:t xml:space="preserve"> that</w:t>
      </w:r>
      <w:r w:rsidRPr="00372151">
        <w:t xml:space="preserve">, “Iowa’s Department of Agriculture and Land Stewardship (IDALS), which could be more accurately named Iowa Department of Agriculture </w:t>
      </w:r>
      <w:r w:rsidRPr="00372151">
        <w:rPr>
          <w:b/>
          <w:bCs/>
        </w:rPr>
        <w:t>or</w:t>
      </w:r>
      <w:r w:rsidRPr="00372151">
        <w:t xml:space="preserve"> Land Stewardship, </w:t>
      </w:r>
      <w:hyperlink r:id="rId4" w:tgtFrame="_blank" w:history="1">
        <w:r w:rsidRPr="00372151">
          <w:rPr>
            <w:rStyle w:val="Hyperlink"/>
          </w:rPr>
          <w:t>tracks commercial fertilizer sales</w:t>
        </w:r>
      </w:hyperlink>
      <w:r w:rsidRPr="00372151">
        <w:t>. For the 2023 crop year, 2.39 billion pounds of nitrogen were sold in commercial formulations. The overwhelming majority of this is applied to corn, and while it’s impossible to know exactly what that percentage is, I think I’m anchored in a pretty safe harbor by saying it’s at least 90%. From that, 90% of 2.39 billion is 2.15 billion pounds.</w:t>
      </w:r>
    </w:p>
    <w:p w14:paraId="227B10FA" w14:textId="77777777" w:rsidR="00334796" w:rsidRPr="00372151" w:rsidRDefault="00334796" w:rsidP="00334796"/>
    <w:p w14:paraId="1D31451A" w14:textId="7B02C700" w:rsidR="00334796" w:rsidRPr="00372151" w:rsidRDefault="00334796" w:rsidP="00334796">
      <w:r w:rsidRPr="00372151">
        <w:t>“</w:t>
      </w:r>
      <w:r w:rsidRPr="00334796">
        <w:t xml:space="preserve">USDA tracks how many acres are planted to corn in Iowa and other states. In 2023, that was 13.1 million acres in Iowa. 2.15 billion pounds divided by 13.1 million acres is 164 pounds per acre. </w:t>
      </w:r>
      <w:hyperlink r:id="rId5" w:tgtFrame="_blank" w:history="1">
        <w:r w:rsidRPr="00334796">
          <w:rPr>
            <w:rStyle w:val="Hyperlink"/>
          </w:rPr>
          <w:t>Using Iowa State’s N rate calculator</w:t>
        </w:r>
      </w:hyperlink>
      <w:r w:rsidRPr="00334796">
        <w:t>, the recommended amount of nitrogen for corn grown in rotation with soybean is 146 lbs/acre and for corn grown following corn it’s 184 lbs/acre. Based on that, you might be inclined to say most Iowa farmers are well aligned with recommendations. But let me remind you that there are two guys in this elevator, one named Commercial and the other one named Manure, and when one of them farts, it’s impossible to know who done it because they’re both pretty flatulent.</w:t>
      </w:r>
      <w:r w:rsidR="00372151" w:rsidRPr="00372151">
        <w:t>”</w:t>
      </w:r>
    </w:p>
    <w:p w14:paraId="17803EDE" w14:textId="77777777" w:rsidR="002007FB" w:rsidRPr="00372151" w:rsidRDefault="002007FB" w:rsidP="00334796"/>
    <w:p w14:paraId="0C50109A" w14:textId="011CD561" w:rsidR="002007FB" w:rsidRPr="00372151" w:rsidRDefault="00372151" w:rsidP="00334796">
      <w:r w:rsidRPr="00372151">
        <w:t>Jones as well as other r</w:t>
      </w:r>
      <w:r w:rsidR="002007FB" w:rsidRPr="00372151">
        <w:t xml:space="preserve">esearchers estimate “that manure comprises about 40% of Iowa’s nitrogen inputs” </w:t>
      </w:r>
      <w:r w:rsidRPr="00372151">
        <w:t xml:space="preserve">on agricultural land. </w:t>
      </w:r>
      <w:r w:rsidR="002007FB" w:rsidRPr="00372151">
        <w:t xml:space="preserve">Fertilizer plus manure adds up to about 300 pounds of nitrogen per corn acre in Iowa, which is well above the recommended amounts. </w:t>
      </w:r>
      <w:r w:rsidR="00B616E1">
        <w:t>J</w:t>
      </w:r>
      <w:r w:rsidR="002007FB" w:rsidRPr="00372151">
        <w:t>ones explains</w:t>
      </w:r>
      <w:r w:rsidR="00B616E1">
        <w:t>,</w:t>
      </w:r>
      <w:r w:rsidR="002007FB" w:rsidRPr="00372151">
        <w:t xml:space="preserve"> “During dry years the surplus nitrogen applied by farmers gets banked in the soil. Then when the rains come, soil moisture acts like a lance on a pus-filled boil</w:t>
      </w:r>
      <w:r w:rsidRPr="00372151">
        <w:t>”</w:t>
      </w:r>
      <w:r w:rsidR="002007FB" w:rsidRPr="00372151">
        <w:t xml:space="preserve"> and </w:t>
      </w:r>
      <w:r w:rsidRPr="00372151">
        <w:t xml:space="preserve">excessive amounts of </w:t>
      </w:r>
      <w:r w:rsidR="002007FB" w:rsidRPr="00372151">
        <w:t xml:space="preserve">stream nitrate </w:t>
      </w:r>
      <w:r w:rsidRPr="00372151">
        <w:t>flow into Iowa’s rivers.</w:t>
      </w:r>
    </w:p>
    <w:p w14:paraId="64D3C40E" w14:textId="77777777" w:rsidR="002007FB" w:rsidRPr="00372151" w:rsidRDefault="002007FB" w:rsidP="00334796"/>
    <w:p w14:paraId="688B40D9" w14:textId="233B91AC" w:rsidR="002007FB" w:rsidRPr="00372151" w:rsidRDefault="002007FB" w:rsidP="00334796">
      <w:r w:rsidRPr="00372151">
        <w:t xml:space="preserve">“More than a few university faculty have been helping the nitrogen-selling industry sweep the over-application of nitrogen under the rug for 30 years at least. These people are a disgrace to what it means to be a scholar and a public servant. And yes, I get there is pressure from university administrators who want agribusiness giants to advertise at sporting events and pay for new buildings and labs and drinking fountains and such, but when an entire state’s water is polluted with nitrate and human health effects seem increasingly likely every day, these people do not deserve our respect or our sympathy.” </w:t>
      </w:r>
    </w:p>
    <w:p w14:paraId="04BF1155" w14:textId="77777777" w:rsidR="002007FB" w:rsidRPr="001E42A6" w:rsidRDefault="002007FB" w:rsidP="00334796">
      <w:pPr>
        <w:rPr>
          <w:sz w:val="22"/>
          <w:szCs w:val="22"/>
        </w:rPr>
      </w:pPr>
    </w:p>
    <w:p w14:paraId="38ECC91E" w14:textId="4A328955" w:rsidR="00334796" w:rsidRPr="00B616E1" w:rsidRDefault="002007FB" w:rsidP="0043086E">
      <w:pPr>
        <w:rPr>
          <w:sz w:val="21"/>
          <w:szCs w:val="21"/>
        </w:rPr>
      </w:pPr>
      <w:r w:rsidRPr="00B616E1">
        <w:rPr>
          <w:sz w:val="21"/>
          <w:szCs w:val="21"/>
        </w:rPr>
        <w:t xml:space="preserve">Chris Jones, “Wash, Rinse, Repeat,” May 15, 2024, </w:t>
      </w:r>
      <w:hyperlink r:id="rId6" w:history="1">
        <w:r w:rsidRPr="00B616E1">
          <w:rPr>
            <w:rStyle w:val="Hyperlink"/>
            <w:sz w:val="21"/>
            <w:szCs w:val="21"/>
          </w:rPr>
          <w:t>https://riverraccoon.substack.com</w:t>
        </w:r>
      </w:hyperlink>
      <w:r w:rsidRPr="00B616E1">
        <w:rPr>
          <w:sz w:val="21"/>
          <w:szCs w:val="21"/>
        </w:rPr>
        <w:t xml:space="preserve">. </w:t>
      </w:r>
      <w:r w:rsidR="001E42A6" w:rsidRPr="00B616E1">
        <w:rPr>
          <w:sz w:val="21"/>
          <w:szCs w:val="21"/>
        </w:rPr>
        <w:t xml:space="preserve">The Library of Congress has included </w:t>
      </w:r>
      <w:r w:rsidR="00372151" w:rsidRPr="00B616E1">
        <w:rPr>
          <w:sz w:val="21"/>
          <w:szCs w:val="21"/>
        </w:rPr>
        <w:t xml:space="preserve"> Jones’ book, </w:t>
      </w:r>
      <w:r w:rsidR="001E42A6" w:rsidRPr="00B616E1">
        <w:rPr>
          <w:i/>
          <w:iCs/>
          <w:sz w:val="21"/>
          <w:szCs w:val="21"/>
        </w:rPr>
        <w:t>The Swine Republic: Struggles with the Truth about Agriculture and Water Quality</w:t>
      </w:r>
      <w:r w:rsidR="00372151" w:rsidRPr="00B616E1">
        <w:rPr>
          <w:sz w:val="21"/>
          <w:szCs w:val="21"/>
        </w:rPr>
        <w:t>,</w:t>
      </w:r>
      <w:r w:rsidR="001E42A6" w:rsidRPr="00B616E1">
        <w:rPr>
          <w:sz w:val="21"/>
          <w:szCs w:val="21"/>
        </w:rPr>
        <w:t xml:space="preserve"> in its list of 56 “Great Reads” for 2024. Erin Jordan, </w:t>
      </w:r>
      <w:r w:rsidR="001E42A6" w:rsidRPr="00B616E1">
        <w:rPr>
          <w:i/>
          <w:iCs/>
          <w:sz w:val="21"/>
          <w:szCs w:val="21"/>
        </w:rPr>
        <w:t>The Gazette</w:t>
      </w:r>
      <w:r w:rsidR="001E42A6" w:rsidRPr="00B616E1">
        <w:rPr>
          <w:sz w:val="21"/>
          <w:szCs w:val="21"/>
        </w:rPr>
        <w:t xml:space="preserve">, May 14, 2024, </w:t>
      </w:r>
      <w:hyperlink r:id="rId7" w:history="1">
        <w:r w:rsidR="001E42A6" w:rsidRPr="00B616E1">
          <w:rPr>
            <w:rStyle w:val="Hyperlink"/>
            <w:sz w:val="21"/>
            <w:szCs w:val="21"/>
          </w:rPr>
          <w:t>https://www.thegazette.com/agriculture/swine-republic-makes-library-of-congress-great-reads-list/</w:t>
        </w:r>
      </w:hyperlink>
      <w:r w:rsidR="001E42A6" w:rsidRPr="00B616E1">
        <w:rPr>
          <w:sz w:val="21"/>
          <w:szCs w:val="21"/>
        </w:rPr>
        <w:t xml:space="preserve">. </w:t>
      </w:r>
    </w:p>
    <w:sectPr w:rsidR="00334796" w:rsidRPr="00B616E1" w:rsidSect="002007FB">
      <w:pgSz w:w="12240" w:h="15840"/>
      <w:pgMar w:top="1152"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796"/>
    <w:rsid w:val="001E42A6"/>
    <w:rsid w:val="002007FB"/>
    <w:rsid w:val="00334796"/>
    <w:rsid w:val="00372151"/>
    <w:rsid w:val="0043086E"/>
    <w:rsid w:val="00556309"/>
    <w:rsid w:val="00571EA9"/>
    <w:rsid w:val="005D595F"/>
    <w:rsid w:val="006E0D23"/>
    <w:rsid w:val="007758F8"/>
    <w:rsid w:val="007924FC"/>
    <w:rsid w:val="00860FA5"/>
    <w:rsid w:val="008B64EB"/>
    <w:rsid w:val="00B616E1"/>
    <w:rsid w:val="00CB7FAD"/>
    <w:rsid w:val="00E94BE0"/>
    <w:rsid w:val="00F02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E28A19"/>
  <w15:chartTrackingRefBased/>
  <w15:docId w15:val="{BED5D0F0-86EE-044D-BE96-908D1D6B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7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7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7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7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7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7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7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7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7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7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7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7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796"/>
    <w:rPr>
      <w:rFonts w:eastAsiaTheme="majorEastAsia" w:cstheme="majorBidi"/>
      <w:color w:val="272727" w:themeColor="text1" w:themeTint="D8"/>
    </w:rPr>
  </w:style>
  <w:style w:type="paragraph" w:styleId="Title">
    <w:name w:val="Title"/>
    <w:basedOn w:val="Normal"/>
    <w:next w:val="Normal"/>
    <w:link w:val="TitleChar"/>
    <w:uiPriority w:val="10"/>
    <w:qFormat/>
    <w:rsid w:val="003347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7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7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7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4796"/>
    <w:rPr>
      <w:i/>
      <w:iCs/>
      <w:color w:val="404040" w:themeColor="text1" w:themeTint="BF"/>
    </w:rPr>
  </w:style>
  <w:style w:type="paragraph" w:styleId="ListParagraph">
    <w:name w:val="List Paragraph"/>
    <w:basedOn w:val="Normal"/>
    <w:uiPriority w:val="34"/>
    <w:qFormat/>
    <w:rsid w:val="00334796"/>
    <w:pPr>
      <w:ind w:left="720"/>
      <w:contextualSpacing/>
    </w:pPr>
  </w:style>
  <w:style w:type="character" w:styleId="IntenseEmphasis">
    <w:name w:val="Intense Emphasis"/>
    <w:basedOn w:val="DefaultParagraphFont"/>
    <w:uiPriority w:val="21"/>
    <w:qFormat/>
    <w:rsid w:val="00334796"/>
    <w:rPr>
      <w:i/>
      <w:iCs/>
      <w:color w:val="0F4761" w:themeColor="accent1" w:themeShade="BF"/>
    </w:rPr>
  </w:style>
  <w:style w:type="paragraph" w:styleId="IntenseQuote">
    <w:name w:val="Intense Quote"/>
    <w:basedOn w:val="Normal"/>
    <w:next w:val="Normal"/>
    <w:link w:val="IntenseQuoteChar"/>
    <w:uiPriority w:val="30"/>
    <w:qFormat/>
    <w:rsid w:val="00334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796"/>
    <w:rPr>
      <w:i/>
      <w:iCs/>
      <w:color w:val="0F4761" w:themeColor="accent1" w:themeShade="BF"/>
    </w:rPr>
  </w:style>
  <w:style w:type="character" w:styleId="IntenseReference">
    <w:name w:val="Intense Reference"/>
    <w:basedOn w:val="DefaultParagraphFont"/>
    <w:uiPriority w:val="32"/>
    <w:qFormat/>
    <w:rsid w:val="00334796"/>
    <w:rPr>
      <w:b/>
      <w:bCs/>
      <w:smallCaps/>
      <w:color w:val="0F4761" w:themeColor="accent1" w:themeShade="BF"/>
      <w:spacing w:val="5"/>
    </w:rPr>
  </w:style>
  <w:style w:type="paragraph" w:styleId="NormalWeb">
    <w:name w:val="Normal (Web)"/>
    <w:basedOn w:val="Normal"/>
    <w:uiPriority w:val="99"/>
    <w:semiHidden/>
    <w:unhideWhenUsed/>
    <w:rsid w:val="00334796"/>
    <w:rPr>
      <w:rFonts w:ascii="Times New Roman" w:hAnsi="Times New Roman" w:cs="Times New Roman"/>
    </w:rPr>
  </w:style>
  <w:style w:type="character" w:styleId="Hyperlink">
    <w:name w:val="Hyperlink"/>
    <w:basedOn w:val="DefaultParagraphFont"/>
    <w:uiPriority w:val="99"/>
    <w:unhideWhenUsed/>
    <w:rsid w:val="00334796"/>
    <w:rPr>
      <w:color w:val="467886" w:themeColor="hyperlink"/>
      <w:u w:val="single"/>
    </w:rPr>
  </w:style>
  <w:style w:type="character" w:styleId="UnresolvedMention">
    <w:name w:val="Unresolved Mention"/>
    <w:basedOn w:val="DefaultParagraphFont"/>
    <w:uiPriority w:val="99"/>
    <w:semiHidden/>
    <w:unhideWhenUsed/>
    <w:rsid w:val="00334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5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hegazette.com/agriculture/swine-republic-makes-library-of-congress-great-reads-li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iverraccoon.substack.com" TargetMode="External"/><Relationship Id="rId5" Type="http://schemas.openxmlformats.org/officeDocument/2006/relationships/hyperlink" Target="https://substack.com/redirect/c1b579f9-5654-4ae3-ab93-2de82cf4e98c?j=eyJ1IjoiMmhjMGMzIn0.9XSAzkY7FrbXmQcpSZOkoBtCytrtjtK-t2zZFCve2yE" TargetMode="External"/><Relationship Id="rId4" Type="http://schemas.openxmlformats.org/officeDocument/2006/relationships/hyperlink" Target="https://substack.com/redirect/d6975f5d-2287-481b-aa79-08190b683a12?j=eyJ1IjoiMmhjMGMzIn0.9XSAzkY7FrbXmQcpSZOkoBtCytrtjtK-t2zZFCve2y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Traer, Robert</dc:creator>
  <cp:keywords/>
  <dc:description/>
  <cp:lastModifiedBy>Traer, Robert</cp:lastModifiedBy>
  <cp:revision>5</cp:revision>
  <dcterms:created xsi:type="dcterms:W3CDTF">2024-05-15T13:57:00Z</dcterms:created>
  <dcterms:modified xsi:type="dcterms:W3CDTF">2024-05-15T18:54:00Z</dcterms:modified>
</cp:coreProperties>
</file>